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OPIS PRZEDMIOTU ZAMÓWIENIA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Zamówienie jest realizowane przez Instytut Badań Edukacyjnych w ramach projektu  Wspieranie dalszego rozwoju Zintegrowanego Systemu Kwalifikacji w Polsce (ZSK 6) w ramach programu Fundusze Europejskie dla Rozwoju Społecznego 2021 - 2027 (FERS), współfinansowanego ze środków Unii Europejskiej.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Przedmiotem zamówienia jest usługa polegająca na opracowaniu</w:t>
      </w:r>
      <w:r w:rsidDel="00000000" w:rsidR="00000000" w:rsidRPr="00000000">
        <w:rPr>
          <w:b w:val="1"/>
          <w:rtl w:val="0"/>
        </w:rPr>
        <w:t xml:space="preserve"> narzędzia informatycznego do rozpoznawania w nieprzetworzonych danych tekstowych dot. ofert pracy ściśle określonych jednostek nazwanych (Named-Entity Recognition, NER)</w:t>
      </w:r>
      <w:r w:rsidDel="00000000" w:rsidR="00000000" w:rsidRPr="00000000">
        <w:rPr>
          <w:rtl w:val="0"/>
        </w:rPr>
        <w:t xml:space="preserve">. Narzędzie zostanie przygotowane przy użyciu języka programowania Python oraz nowoczesnych (state-of-the-art) metod przetwarzania języka naturalnego, bazujących na dużych modelach językowych (large language models, LLM), lub na: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metodach opartych na regułach (rule-based),</w:t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klasycznych modelach uczenia maszynowego (np. CRF, SVM),</w:t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sieciach neuronowych wyspecjalizowanych pod NER (np. BiLSTM-CRF, BERT-CRF),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hybrydowych podejściach łączących różne metody.</w:t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Przewidywany czas realizacji całości zamówienia to 10 miesięcy od dnia podpisania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ZADANIA WYKONAWCY: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Opracowanie koncepcji narzędzia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Zamawiane narzędzie będzie się składać z modelu, jego oprogramowania oraz programów współpracujących z modelem. </w:t>
      </w:r>
      <w:r w:rsidDel="00000000" w:rsidR="00000000" w:rsidRPr="00000000">
        <w:rPr>
          <w:rtl w:val="0"/>
        </w:rPr>
        <w:t xml:space="preserve">Narzędzie dotyczy zadania z zakresu przetwarzania języka naturalnego (Natural Language Processing, NLP). </w:t>
      </w:r>
      <w:r w:rsidDel="00000000" w:rsidR="00000000" w:rsidRPr="00000000">
        <w:rPr>
          <w:rtl w:val="0"/>
        </w:rPr>
        <w:t xml:space="preserve">Wykonawca zaproponuje skuteczny model do rozpoznawania jednostek nazwanych (Named-Entity Recognition, NER) oraz uzasadni jego wybór w formie pisemnej. Uzasadnienie wyboru powinno zawierać porównanie modelu na tle innych produktów/rozwiązań alternatywnych/konkurencyjnych przy użyciu benchmarków dla zadań typu „Named-entity recognition”.  Ewaluacja i porównanie modeli powinny uwzględniać: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miary precyzji, czułości, F1-score oraz innych dedykowanych wskaźników jakości dla zadań typu NER dla każdej kategorii jednostek nazwanych,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porównanie z istniejącymi rozwiązaniami typu open-source (np. spaCy, NLTK, Stanza).,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testy na różnorodnych danych, w tym edge cases i trudnych przykładach.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Powyższe informacje zostaną także umieszczone w ostatecznej wersji raportu metodologicznego, po akceptacji Zamawiającego.</w:t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Przygotowanie API do łączenia przygotowanego narzędzia z istniejącymi ogólnodostępnymi modelami LLM open source takimi jak Chat GPT czy Claude AI nie jest wystarczające do zrealizowania zadania. Model musi być wytrenowany na danych dostarczonych przez Zamawiającego i być częścią przygotowanego przez Wykonawcę oprogramowania. Model nie może mieć ograniczeń pojemności informacji możliwych do przetworzenia. </w:t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Przygotowanie danych</w:t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Zleceniodawca dostarczy Wykonawcy plik tekstowy zawierający nieprzetworzone i nieoznakowane dane tekstowe nt. internetowych ofert pracy ogłoszonych na różnych komercyjnych portalach rekrutacyjnych w okresie 2021-2024. Dane tekstowe zawierać będą całość treści internetowych ofert pracy (nieprzetworzone dane jednostkowe dot. poszczególnych ofert pracy). Dane przedstawione będą w takim języku i układzie, w jakim zostały one ogłoszone (również w językach innych niż polski). Narzędzie powinno obsługiwać język polski oraz angielski. Wykonawca we własnym zakresie przeprowadzi procedurę przetwarzania danych tekstowych, w tym oznakowanie danych i tłumaczenie (o ile jest to potrzebne) oraz przedstawi szczegółowy opis podjętych w trakcie przygotowania danych etapów/czynności. Wykonawca zaproponuje: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metody czyszczenia i normalizacji tekstu,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techniki augmentacji danych,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strategie radzenia sobie z niezrównoważonymi klasami,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strategie transferu uczenia pomiędzy językami,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metody radzenia sobie z różnicami w strukturze nazw własnych między językami,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metody optymalizacji modelu pod kątem szybkości inferencji,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strategie przetwarzania dużych wolumenów tekstu,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możliwości przetwarzania strumieniowego (online) vs. wsadowego (batch).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Powyższe informacje zostaną także umieszczone w ostatecznej wersji raportu metodologicznego, po akceptacji Zamawiającego.</w:t>
      </w:r>
    </w:p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W zależności od wybranej metody/modelu Wykonawca we własnym zakresie powinien odpowiednio przygotować dane (czyszczenie, przekształcenie oraz inne manipulacje). Jako dane wejściowe narzędzie musi przyjąć przygotowane dane tekstowe. Jako wynik narzędzie musi zwrócić rozpoznane w tekście jednostki nazwane w formie słownika, w którym „kluczem” będzie nazwa jednostki, zaś „wartością” bezpośrednio zidentyfikowane jednostki nazwane. W przypadku, jeśli takich jednostek będzie więcej niż jedna, np. kilka wymaganych umiejętności, muszą one zostać podzielone na osobne wyrazy i zwrócone w postaci wektora. Przykład wymagań z ogłoszenia zatrudnienia, treść którego przedstawiono w sekcji Przykłady – [„wykształcenia średniego technicznego o specjalności elektronika / elektrotechnika, automatyka”, „doświadczenie w projektowaniu szablonów, programowaniu automatów, drukarki pasty, umiejętność doboru profilu pieca,”, „mile widziane doświadczenie w obsłudze linii SMT”, „znajomość procesów z zakresu montażu powierzchniowego”, „znajomość komponentów elektronicznych oraz technologii SMT”]. – [„wymaganie nr 1”, „wymaganie nr 2”]).</w:t>
      </w:r>
    </w:p>
    <w:p w:rsidR="00000000" w:rsidDel="00000000" w:rsidP="00000000" w:rsidRDefault="00000000" w:rsidRPr="00000000" w14:paraId="0000002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Opracowanie narzędzia</w:t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Zleceniodawca nie wymaga od Wykonawcy interfejsu do narzędzia. Narzędzie powinno być możliwe do zastosowania z ogólnodostępnym językiem programowania Python. </w:t>
      </w:r>
    </w:p>
    <w:p w:rsidR="00000000" w:rsidDel="00000000" w:rsidP="00000000" w:rsidRDefault="00000000" w:rsidRPr="00000000" w14:paraId="0000002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Narzędzie powinno skutecznie rozpoznawać w nieprzetworzonym tekście ściśle określone przez Zleceniodawcę typy jednostek nazwanych, wśród których są następujące jednostki nazwane (jednostki nazwane wysortowane malejąco od najbardziej istotnych dla Zleceniodawcy):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wymagania na stanowisko,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obowiązki zawodowe,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typ umowy,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benefity (motywatory pozapłacowe),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jednostka geograficzna – lokalizacja/miejscowość,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wymiar czasu pracy,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tryb pracy,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nazwa pracodawcy wraz z identyfikacją numeru REGON (umożliwienie identyfikacji jednostki gospodarczej i jednostki lokalnej).</w:t>
      </w:r>
    </w:p>
    <w:p w:rsidR="00000000" w:rsidDel="00000000" w:rsidP="00000000" w:rsidRDefault="00000000" w:rsidRPr="00000000" w14:paraId="00000031">
      <w:pP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Przykładowe rozpoznanie i oznakowanie wybranych jednostek nazwanych w tekstach internetowych ofert pracy z portalu rekrutacyjnego https://www.pracuj.pl/ oraz serwisu ogłoszeniowego https://www.olx.pl/praca/ zostało przedstawione w dwóch przykładach w sekcji Przykłady.</w:t>
      </w:r>
    </w:p>
    <w:p w:rsidR="00000000" w:rsidDel="00000000" w:rsidP="00000000" w:rsidRDefault="00000000" w:rsidRPr="00000000" w14:paraId="0000003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Wykonawca może korzystać z różnych narzędzi czy programów zewnętrznych pod warunkiem, że są one ogólnodostępne i nie wymagają one dodatkowych kosztów (są typu open source). Wykorzystywanie narzędzi odpłatnych jest możliwe wyłącznie po uzgodnieniu z Zleceniodawcą.</w:t>
      </w:r>
    </w:p>
    <w:p w:rsidR="00000000" w:rsidDel="00000000" w:rsidP="00000000" w:rsidRDefault="00000000" w:rsidRPr="00000000" w14:paraId="0000003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Narzędzie musi mieć możliwość funkcjonowania, trenowania i rozpoznawania jednostek nazwanych przy użyciu zarówno procesora (CPU), jak i karty graficznej (GPU, NVIDIA GeForce RTX 20 series lub nowszych), a także kilku połączonych kart graficznych (Wykonawca nie jest ograniczony co do wyboru metody/sposobu łączenia kart graficznych, pod warunkiem, iż nie będzie ona wymagała nabycia kosztownego sprzętu/oprogramowania).</w:t>
      </w:r>
    </w:p>
    <w:p w:rsidR="00000000" w:rsidDel="00000000" w:rsidP="00000000" w:rsidRDefault="00000000" w:rsidRPr="00000000" w14:paraId="0000003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Narzędzie powinno być wystarczająco uniwersalne i elastyczne by Zleceniodawca (bez posiadania zaawansowanej wiedzy informatycznej) mógł również we własnym zakresie nauczyć narzędzie do rozpoznania innych niż wskazane przez Zleceniodawcę typów jednostek nazwanych.</w:t>
      </w:r>
    </w:p>
    <w:p w:rsidR="00000000" w:rsidDel="00000000" w:rsidP="00000000" w:rsidRDefault="00000000" w:rsidRPr="00000000" w14:paraId="0000003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Ponadto Wykonawca uwzględni następujące obszary aktualizacji i walidacji modelu: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strategie aktualizacji modelu w miarę pojawiania się nowych danych,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monitoring wydajności modelu w czasie,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procedury re-treningu i fine-tuningu,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testy jednostkowe dla poszczególnych komponentów,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testy integracyjne całego systemu,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testy wydajnościowe i obciążeniowe.</w:t>
      </w:r>
    </w:p>
    <w:p w:rsidR="00000000" w:rsidDel="00000000" w:rsidP="00000000" w:rsidRDefault="00000000" w:rsidRPr="00000000" w14:paraId="0000004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Powyższe informacje zostaną umieszczone w ostatecznej wersji raportu metodologicznego, po akceptacji Zamawiającego.</w:t>
      </w:r>
    </w:p>
    <w:p w:rsidR="00000000" w:rsidDel="00000000" w:rsidP="00000000" w:rsidRDefault="00000000" w:rsidRPr="00000000" w14:paraId="0000004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PRODUKTY ZAMÓWIENIA: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Narzędzie informatyczne posiadające następujące cechy: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wieloplatformowość (musi funkcjonować na różnych systemach operacyjnych, w tym na różnych wersjach czy generacjach systemów operacyjnych);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odporność na zmiany wersji stosowanych w produkcie zewnętrznych bibliotek (frameworków);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wielojęzyczność (produkt musi umieć operować treściami w języku polskim oraz angielskim);    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odpornośćna błędy gramatyczne, odmiany oraz inne specyficzne cechy językowe (itd. żargon, homonimy, skróty, takie jak: Sp. z o.o., S.A., UoP, um. zlec itd.).</w:t>
      </w:r>
    </w:p>
    <w:p w:rsidR="00000000" w:rsidDel="00000000" w:rsidP="00000000" w:rsidRDefault="00000000" w:rsidRPr="00000000" w14:paraId="0000004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Wykonawca przekaże Zamawiającemu: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Wstępny raport metodologiczny (w terminie 1 miesiąca od zawarcia umowy), zawierający: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opis wybranej metody, modelu lub architektury z uzasadnieniem wyboru,  w tym: przegląd rankingów dla zadań typu NER, wybór rankingu, na podstawie rankingu wybór najlepszego modelu, porównywanie modeli z tego rankingu, opis pracy tego modelu oraz uzasadnienie dlaczego ten model został wybrany.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Ostateczny raport metodologiczny (w terminie 6 miesięcy od zawarcia umowy), zawierający:</w:t>
      </w:r>
    </w:p>
    <w:p w:rsidR="00000000" w:rsidDel="00000000" w:rsidP="00000000" w:rsidRDefault="00000000" w:rsidRPr="00000000" w14:paraId="00000050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opis wybranej metody, modelu lub architektury z uzasadnieniem wyboru, w tym: przegląd rankingów dla zadań typu NER, wybór rankingu, na podstawie rankingu wybór najlepszego modelu, porównywanie modeli z tego rankingu, opis pracy tego modelu oraz uzasadnienie dlaczego ten model został wybrany </w:t>
      </w:r>
    </w:p>
    <w:p w:rsidR="00000000" w:rsidDel="00000000" w:rsidP="00000000" w:rsidRDefault="00000000" w:rsidRPr="00000000" w14:paraId="00000051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opis procedury przetwarzania danych przekazanych od Zleceniodawcy do poziomu niezbędnego do wykorzystania przez opracowane narzędzie (w tym opis procedury oznakowania danych, o ile to będzie potrzebne) w tym:</w:t>
      </w:r>
    </w:p>
    <w:p w:rsidR="00000000" w:rsidDel="00000000" w:rsidP="00000000" w:rsidRDefault="00000000" w:rsidRPr="00000000" w14:paraId="00000052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metody czyszczenia i normalizacji tekstu,</w:t>
      </w:r>
    </w:p>
    <w:p w:rsidR="00000000" w:rsidDel="00000000" w:rsidP="00000000" w:rsidRDefault="00000000" w:rsidRPr="00000000" w14:paraId="00000053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techniki augmentacji danych,</w:t>
      </w:r>
    </w:p>
    <w:p w:rsidR="00000000" w:rsidDel="00000000" w:rsidP="00000000" w:rsidRDefault="00000000" w:rsidRPr="00000000" w14:paraId="00000054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strategie radzenia sobie z niezrównoważonymi klasami,</w:t>
      </w:r>
    </w:p>
    <w:p w:rsidR="00000000" w:rsidDel="00000000" w:rsidP="00000000" w:rsidRDefault="00000000" w:rsidRPr="00000000" w14:paraId="00000055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strategie transferu uczenia pomiędzy językami,</w:t>
      </w:r>
    </w:p>
    <w:p w:rsidR="00000000" w:rsidDel="00000000" w:rsidP="00000000" w:rsidRDefault="00000000" w:rsidRPr="00000000" w14:paraId="00000056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metody radzenia sobie z różnicami w strukturze nazw własnych między językami,</w:t>
      </w:r>
    </w:p>
    <w:p w:rsidR="00000000" w:rsidDel="00000000" w:rsidP="00000000" w:rsidRDefault="00000000" w:rsidRPr="00000000" w14:paraId="00000057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metody optymalizacji modelu pod kątem szybkości inferencji,</w:t>
      </w:r>
    </w:p>
    <w:p w:rsidR="00000000" w:rsidDel="00000000" w:rsidP="00000000" w:rsidRDefault="00000000" w:rsidRPr="00000000" w14:paraId="00000058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strategie przetwarzania dużych wolumenów tekstu,</w:t>
      </w:r>
    </w:p>
    <w:p w:rsidR="00000000" w:rsidDel="00000000" w:rsidP="00000000" w:rsidRDefault="00000000" w:rsidRPr="00000000" w14:paraId="00000059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możliwości przetwarzania strumieniowego (online) vs. wsadowego (batch);</w:t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opis obsługi narzędzia (instrukcja) uwzględniający: </w:t>
      </w:r>
    </w:p>
    <w:p w:rsidR="00000000" w:rsidDel="00000000" w:rsidP="00000000" w:rsidRDefault="00000000" w:rsidRPr="00000000" w14:paraId="0000005B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proces trenowania modelu do wyosobnienia nowych (innych niż wskazanych przez Zleceniodawcę) jednostek nazwanych oraz proces rozpoznania jednostek wskazanych przy użyciu przygotowanych danych; </w:t>
      </w:r>
    </w:p>
    <w:p w:rsidR="00000000" w:rsidDel="00000000" w:rsidP="00000000" w:rsidRDefault="00000000" w:rsidRPr="00000000" w14:paraId="0000005C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strategie aktualizacji modelu w miarę pojawiania się nowych danych,</w:t>
      </w:r>
    </w:p>
    <w:p w:rsidR="00000000" w:rsidDel="00000000" w:rsidP="00000000" w:rsidRDefault="00000000" w:rsidRPr="00000000" w14:paraId="0000005D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monitoring wydajności modelu w czasie,</w:t>
      </w:r>
    </w:p>
    <w:p w:rsidR="00000000" w:rsidDel="00000000" w:rsidP="00000000" w:rsidRDefault="00000000" w:rsidRPr="00000000" w14:paraId="0000005E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procedury re-treningu i fine-tuningu,</w:t>
      </w:r>
    </w:p>
    <w:p w:rsidR="00000000" w:rsidDel="00000000" w:rsidP="00000000" w:rsidRDefault="00000000" w:rsidRPr="00000000" w14:paraId="0000005F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opis wyników oraz skuteczności opracowanego narzędzia a także wyników testów zawartych w nim skryptów, w tym:</w:t>
      </w:r>
    </w:p>
    <w:p w:rsidR="00000000" w:rsidDel="00000000" w:rsidP="00000000" w:rsidRDefault="00000000" w:rsidRPr="00000000" w14:paraId="00000060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testy jednostkowe dla poszczególnych komponentów,</w:t>
      </w:r>
    </w:p>
    <w:p w:rsidR="00000000" w:rsidDel="00000000" w:rsidP="00000000" w:rsidRDefault="00000000" w:rsidRPr="00000000" w14:paraId="00000061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testy integracyjne całego systemu,</w:t>
      </w:r>
    </w:p>
    <w:p w:rsidR="00000000" w:rsidDel="00000000" w:rsidP="00000000" w:rsidRDefault="00000000" w:rsidRPr="00000000" w14:paraId="00000062">
      <w:pPr>
        <w:numPr>
          <w:ilvl w:val="2"/>
          <w:numId w:val="5"/>
        </w:numPr>
        <w:spacing w:after="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testy wydajnościowe i obciążeniowe;</w:t>
      </w:r>
    </w:p>
    <w:p w:rsidR="00000000" w:rsidDel="00000000" w:rsidP="00000000" w:rsidRDefault="00000000" w:rsidRPr="00000000" w14:paraId="00000063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pozostałe treści, powstałe  w trakcie realizacji zamówienia. 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Skrypty skompilowane w postaci biblioteki (frameworku) w języku programowania Python (w terminie 6 miesięcy od zawarcia umowy):</w:t>
      </w:r>
    </w:p>
    <w:p w:rsidR="00000000" w:rsidDel="00000000" w:rsidP="00000000" w:rsidRDefault="00000000" w:rsidRPr="00000000" w14:paraId="00000065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skrypty informatyczne zawierające algorytm do przetwarzania danych surowych (analogicznych do tych, które zostaną przekazane przez Zleceniodawcę) do poziomu niezbędnego do wykorzystania przez opracowane narzędzie wraz z objaśnieniem poszczególnych jego części; </w:t>
      </w:r>
    </w:p>
    <w:p w:rsidR="00000000" w:rsidDel="00000000" w:rsidP="00000000" w:rsidRDefault="00000000" w:rsidRPr="00000000" w14:paraId="00000066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skrypty informatyczne zawierające algorytm do trenowania wybranego przez Wykonawcę modelu na odpowiednio przygotowanych danych wraz z objaśnieniem poszczególnych jego części;</w:t>
      </w:r>
    </w:p>
    <w:p w:rsidR="00000000" w:rsidDel="00000000" w:rsidP="00000000" w:rsidRDefault="00000000" w:rsidRPr="00000000" w14:paraId="00000067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skrypty informatyczne zawierające algorytm do rozpoznawania w nieprzetworzonych danych tekstowych ściśle określonych jednostek nazwanych przy użyciu odpowiednio przygotowanych danych i wytrenowanego modelu wraz z objaśnieniem poszczególnych jego części;</w:t>
      </w:r>
    </w:p>
    <w:p w:rsidR="00000000" w:rsidDel="00000000" w:rsidP="00000000" w:rsidRDefault="00000000" w:rsidRPr="00000000" w14:paraId="00000068">
      <w:pPr>
        <w:numPr>
          <w:ilvl w:val="1"/>
          <w:numId w:val="5"/>
        </w:numPr>
        <w:spacing w:after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skrypty informatyczne zawierające algorytm do oceny jakości/skuteczności (na podstawie określonych przez Wykonawcę miar jakości) rozpoznawania jednostek nazwanych przez model na zbiorze testowym;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5"/>
        </w:numP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skrypty informatyczne zawierające algorytm do eksportowania wyników modelu (punkt III) w formie tabelarycznej wraz z objaśnieniem poszczególnych jego części;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Materiały szkoleniowe: podręcznik użytkowania, przykłady użycia dla programistów i tutorial (lub tutoriale) wideo. </w:t>
      </w:r>
    </w:p>
    <w:p w:rsidR="00000000" w:rsidDel="00000000" w:rsidP="00000000" w:rsidRDefault="00000000" w:rsidRPr="00000000" w14:paraId="0000006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Ponadto Wykonawca zapewni:</w:t>
      </w:r>
    </w:p>
    <w:p w:rsidR="00000000" w:rsidDel="00000000" w:rsidP="00000000" w:rsidRDefault="00000000" w:rsidRPr="00000000" w14:paraId="0000006D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Wsparcie po zakończeniu prac i przekazaniu produktu w zakresie naprawiania błędów które mogą powstać w trakcie eksploatacji narzędzia (w okresie 6 miesięcy po zakończeniu umowy).   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Szkolenie dla Zleceniodawcy dotyczące zastosowania wszystkich funkcjonalności opracowanego narzędzia informatycznego. Szkolenie będzie przeprowadzone online w formule synchronicznej i będzie trwało minimum dwie godziny. Wykonawca przewidzi czas na dyskusję, podczas której odpowie na wszystkie pytania Zamawiającego.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Redakcję językową raportu merytorycznego oraz podręcznika użytkownika oraz zadba o przystępną stronę wizualną obu produktów.</w:t>
      </w:r>
    </w:p>
    <w:p w:rsidR="00000000" w:rsidDel="00000000" w:rsidP="00000000" w:rsidRDefault="00000000" w:rsidRPr="00000000" w14:paraId="00000071">
      <w:pPr>
        <w:spacing w:after="0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ZESPÓŁ WYZNACZONY DO REALIZACJI ZAMÓWIENIA</w:t>
      </w:r>
    </w:p>
    <w:p w:rsidR="00000000" w:rsidDel="00000000" w:rsidP="00000000" w:rsidRDefault="00000000" w:rsidRPr="00000000" w14:paraId="0000007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Zespół wyznaczony do realizacji zamówienia powinien składać się co najmniej z: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specjalisty ds. programowania, który posiada doświadczenie badawcze związane z wykorzystaniem technik kodowania oraz </w:t>
      </w:r>
      <w:r w:rsidDel="00000000" w:rsidR="00000000" w:rsidRPr="00000000">
        <w:rPr>
          <w:u w:val="single"/>
          <w:rtl w:val="0"/>
        </w:rPr>
        <w:t xml:space="preserve">metod rozpoznawania języka naturalnego</w:t>
      </w:r>
      <w:r w:rsidDel="00000000" w:rsidR="00000000" w:rsidRPr="00000000">
        <w:rPr>
          <w:rtl w:val="0"/>
        </w:rPr>
        <w:t xml:space="preserve"> (natural language processing, NLP) oraz wykazuje się praktyczną znajomością języków programowania,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specjalisty ds. programowania, który posiada doświadczenie badawcze związane z wykorzystaniem technik kodowania oraz </w:t>
      </w:r>
      <w:r w:rsidDel="00000000" w:rsidR="00000000" w:rsidRPr="00000000">
        <w:rPr>
          <w:u w:val="single"/>
          <w:rtl w:val="0"/>
        </w:rPr>
        <w:t xml:space="preserve">metod uczenia maszynowego</w:t>
      </w:r>
      <w:r w:rsidDel="00000000" w:rsidR="00000000" w:rsidRPr="00000000">
        <w:rPr>
          <w:rtl w:val="0"/>
        </w:rPr>
        <w:t xml:space="preserve"> (machine learning, ML) oraz wykazuje się praktyczną znajomością języków programowania, jak również doświadczeniem w pracy z narzędziami i bibliotekami do uczenia maszynowego.</w:t>
      </w:r>
    </w:p>
    <w:p w:rsidR="00000000" w:rsidDel="00000000" w:rsidP="00000000" w:rsidRDefault="00000000" w:rsidRPr="00000000" w14:paraId="0000007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PRZYKŁADY   </w:t>
      </w:r>
    </w:p>
    <w:p w:rsidR="00000000" w:rsidDel="00000000" w:rsidP="00000000" w:rsidRDefault="00000000" w:rsidRPr="00000000" w14:paraId="0000007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Treść ogłoszenia o pracy nr 1: </w:t>
      </w:r>
    </w:p>
    <w:p w:rsidR="00000000" w:rsidDel="00000000" w:rsidP="00000000" w:rsidRDefault="00000000" w:rsidRPr="00000000" w14:paraId="0000007B">
      <w:pPr>
        <w:spacing w:after="0" w:lineRule="auto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https://www.olx.pl/oferta/praca/monter-pomocnik-swiatlowody-CID4-IdkUwlE.html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„Monter/Pomocnik [1] – Światłowody .Warszawa, Wawer [2]. Pełny etat [3], Umowa o pracę [4]. Odpowiednie doświadczenie zawodoweDyspozycyjność: Elastyczny czas pracy Pracownicy z Ukrainy: 🇺🇦 Запрошуємо людей з України (Zapraszamy pracowników z Ukrainy).Szukamy osoby, która:wie jak spawać światłowody i robić pomiary ,wie jak budować relacje światłowodowe ,wie jak budować instalacje na obiektach,będzie wyjeżdżać na krótkie delegacje (każdy weekend w domu),ma prawo jazdy kat. B, a najlepiej B+E [5].Jeśli czegoś nie umiesz, ale chcesz umieć, to pomożemy. Inwestujemy w ludzi z motywacją. Finansujemy szkolenia i uprawnienia dopasowane „do zawodnika” [7].Najważniejsze informacje o nas:Zawsze wypłacamy pensje na czas.Oferujemy prywatną opiekę zdrowotną [7].Szukamy ludzi na stałe.Kupujemy 100% sprzętu potrzebnego do pracy.Szybko podejmujemy decyzje – nie jesteśmy częścią żadnej dużej korporacji.Jako Net Com System [6] od 20 lat projektujemy, budujemy, zaciągamy, dmuchamy, spawamy i naprawiamy światłowody. Robiliśmy projekty dla każdej dużej firmy telekomunikacyjnej w tym kraju. Zatrudniamy ponad 70 osób, pracujemy w Polsce [2] i Niemczech [2].Prosimy o dodanie w CV klauzuli: 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:rsidR="00000000" w:rsidDel="00000000" w:rsidP="00000000" w:rsidRDefault="00000000" w:rsidRPr="00000000" w14:paraId="0000007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[1] – Tytuł oferty pracy</w:t>
      </w:r>
    </w:p>
    <w:p w:rsidR="00000000" w:rsidDel="00000000" w:rsidP="00000000" w:rsidRDefault="00000000" w:rsidRPr="00000000" w14:paraId="0000007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[2] – Lokacja / Miejscowość</w:t>
      </w:r>
    </w:p>
    <w:p w:rsidR="00000000" w:rsidDel="00000000" w:rsidP="00000000" w:rsidRDefault="00000000" w:rsidRPr="00000000" w14:paraId="0000007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[3] – Wymiar pracy</w:t>
      </w:r>
    </w:p>
    <w:p w:rsidR="00000000" w:rsidDel="00000000" w:rsidP="00000000" w:rsidRDefault="00000000" w:rsidRPr="00000000" w14:paraId="0000008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[4] – Rodzaj umowy</w:t>
      </w:r>
    </w:p>
    <w:p w:rsidR="00000000" w:rsidDel="00000000" w:rsidP="00000000" w:rsidRDefault="00000000" w:rsidRPr="00000000" w14:paraId="0000008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[5] – Wymagania</w:t>
      </w:r>
    </w:p>
    <w:p w:rsidR="00000000" w:rsidDel="00000000" w:rsidP="00000000" w:rsidRDefault="00000000" w:rsidRPr="00000000" w14:paraId="0000008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[6] – Nazwa pracodawcy / Nazwa firmy</w:t>
      </w:r>
    </w:p>
    <w:p w:rsidR="00000000" w:rsidDel="00000000" w:rsidP="00000000" w:rsidRDefault="00000000" w:rsidRPr="00000000" w14:paraId="0000008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[7] – Benefity / Bonusy pozapłacowe</w:t>
      </w:r>
    </w:p>
    <w:p w:rsidR="00000000" w:rsidDel="00000000" w:rsidP="00000000" w:rsidRDefault="00000000" w:rsidRPr="00000000" w14:paraId="0000008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Treść ogłoszenia o pracy nr 2: </w:t>
      </w:r>
    </w:p>
    <w:p w:rsidR="00000000" w:rsidDel="00000000" w:rsidP="00000000" w:rsidRDefault="00000000" w:rsidRPr="00000000" w14:paraId="00000086">
      <w:pPr>
        <w:spacing w:after="0" w:lineRule="auto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https://www.pracuj.pl/praca/operator-linii-smt-zielona-gora-slubicka-4,oferta,1003398841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„Operator linii SMT [1] Lumel S.A. [2] O firmieSłubicka 4, Zielona GóraZielona Góra, lubuskie [3] ważna jeszcze ponad miesiącdo 11 lipca 2024 umowa o pracę [4] pełny etatp [5] pracownik fizycznypraca stacjonarna [6] Praca od zarazLumel S.A. [1] Słubicka 4Zielona Góra [3]Sprawdź jak dojechaćTwój zakres obowiązkówwspieranie procesu produkcyjnego,monitorowanie ciągłości produkcji,programowanie i optymalizacja linii SMT,monitorowanie ilości braków z linii SMT w celu zapewnienia wysokiego poziomu produktywności,wdrażanie działań korygujących procesy produkcyjne [7]. Nasze wymaganiawykształcenia średniego technicznego o specjalności elektronika / elektrotechnika, automatyka,doświadczenie w projektowaniu szablonów, programowaniu automatów, drukarki pasty, umiejętność doboru profilu pieca,mile widziane doświadczenie w obsłudze linii SMT,znajomość procesów z zakresu montażu powierzchniowego,znajomość komponentów elektronicznych oraz technologii SMT [8].To oferujemystabilne zatrudnienie w oparciu o umowę o pracę [4],atrakcyjne wynagrodzenie wraz z transparentnym systemem premiowym,profesjonalne wdrożenie do pracy na obejmowanym stanowisku,szkolenia wspierające rozwój zawodowy,pakiet świadczeń socjalnych, m.in.: dopłaty do wakacji, świąt, karty multisportowe,atrakcyjną ofertę ubezpieczenia grupowego,prywatną opiekę medyczną,możliwość korzystania z kompleksu sportowo-rekreacyjnego LUMEL ARENA (bilard, tenis stołowy, siłownia oraz multisportowa hala),możliwość zdobycia tytułu \"Pracownika miesiąca\",nagrody za usprawnienia procesu pracy oraz za skuteczne polecenie kandydata do pracy,pożyczki na preferencyjnych warunkach,możliwość udziału w akcjach charytatywnych,duży, bezpłatny parking,dobrą atmosferę i pełne wsparcie przełożonego i Prezesa przez cały okres pracy w Lumel [9]. Benefitydofinansowanie zajęć sportowychprywatna opieka medycznadofinansowanie szkoleń i kursówubezpieczenie na życiebrak dress code’uparking dla pracownikówdofinansowanie wypoczynkupaczki świąteczne [9] Lumel S.A. [2] Przewiń do profilu firmyNależymy do czołowych europejskich producentów urządzeń automatyki przemysłowej oraz precyzyjnych odlewów ciśnieniowych. Działamy na rynku od 1953 r.LUMEL S.A. [2] specjalizuje się w produkcji urządzeń automatyki przemysłowej przeznaczonej do pomiarów, przetwarzania, regulacji, rejestracji oraz transmisji i wizualizacji procesów przemysłowych, usługach w zakresie projektowania i wykonawstwa systemów automatyki, usługach w zakresie EMS oraz doradztwie technicznym.Lumel Alucast Sp. z o.o. [2] jest znanym na świecie producentem wysoko- ciśnieniowych odlewów z aluminium. Z powodzeniem łączymy blisko 70-letnie doświadczenie z innowacyjnymi technologiami. Dostarczamy kompleksowe rozwiązania począwszy od projektowania i wykonania narzędzi i form, przez odlewanie, obróbkę, malowanie i montaż. Nasze odlewy dostarczamy do wielu gałęzi przemysłu, takich jak: motoryzacja, automatyka, ogrzewnictwo i chłodnictwo, przemysł oświetleniowy, elementy pomp i sprężarek.Aplikuj szybkoAplikuj szybkoZapiszDrukujUdostępnijOferta z szybkim aplikowaniemco to?Administratorem Danych Osobowych są: Lumel S.A. [2]  z siedzibą w Zielonej Górze przy ul. Słubickiej 4 [3] oraz Lumel Alucast Sp. z o.o. [2] z siedzibą w Zielonej Górze\nprzy ul. Słubickiej 1 [3]. Dane będą przetwarzane w celu przeprowadzenia procesu rekrutacji. Osobie, której dane dotyczą, przysługuje prawo dostępu do treści swoich danych oraz do ich poprawiania.PracaZielona Góra [3] Praca fizycznaMonterzy / Serwisanci / Elektrycy.”</w:t>
      </w:r>
    </w:p>
    <w:p w:rsidR="00000000" w:rsidDel="00000000" w:rsidP="00000000" w:rsidRDefault="00000000" w:rsidRPr="00000000" w14:paraId="0000008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[1] – Tytuł oferty pracy</w:t>
      </w:r>
    </w:p>
    <w:p w:rsidR="00000000" w:rsidDel="00000000" w:rsidP="00000000" w:rsidRDefault="00000000" w:rsidRPr="00000000" w14:paraId="0000008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[2] – Nazwa pracodawcy / Nazwa firmy</w:t>
      </w:r>
    </w:p>
    <w:p w:rsidR="00000000" w:rsidDel="00000000" w:rsidP="00000000" w:rsidRDefault="00000000" w:rsidRPr="00000000" w14:paraId="0000008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[3] – Lokacja / Miejscowość</w:t>
      </w:r>
    </w:p>
    <w:p w:rsidR="00000000" w:rsidDel="00000000" w:rsidP="00000000" w:rsidRDefault="00000000" w:rsidRPr="00000000" w14:paraId="0000008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[4] – Rodzaj umowy</w:t>
      </w:r>
    </w:p>
    <w:p w:rsidR="00000000" w:rsidDel="00000000" w:rsidP="00000000" w:rsidRDefault="00000000" w:rsidRPr="00000000" w14:paraId="0000008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[5] – Wymiar pracy</w:t>
      </w:r>
    </w:p>
    <w:p w:rsidR="00000000" w:rsidDel="00000000" w:rsidP="00000000" w:rsidRDefault="00000000" w:rsidRPr="00000000" w14:paraId="0000008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[6] – Typ pracy</w:t>
      </w:r>
    </w:p>
    <w:p w:rsidR="00000000" w:rsidDel="00000000" w:rsidP="00000000" w:rsidRDefault="00000000" w:rsidRPr="00000000" w14:paraId="0000008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[7] – Zakres obowiązków</w:t>
      </w:r>
    </w:p>
    <w:p w:rsidR="00000000" w:rsidDel="00000000" w:rsidP="00000000" w:rsidRDefault="00000000" w:rsidRPr="00000000" w14:paraId="0000008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[8] – Wymagania</w:t>
      </w:r>
    </w:p>
    <w:p w:rsidR="00000000" w:rsidDel="00000000" w:rsidP="00000000" w:rsidRDefault="00000000" w:rsidRPr="00000000" w14:paraId="0000009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[9] – Benefity / Bonusy pozapłacowe.</w:t>
      </w:r>
    </w:p>
    <w:p w:rsidR="00000000" w:rsidDel="00000000" w:rsidP="00000000" w:rsidRDefault="00000000" w:rsidRPr="00000000" w14:paraId="00000091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114300" distT="114300" distL="114300" distR="114300">
          <wp:extent cx="5760410" cy="9779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977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3A101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A1019"/>
  </w:style>
  <w:style w:type="paragraph" w:styleId="Stopka">
    <w:name w:val="footer"/>
    <w:basedOn w:val="Normalny"/>
    <w:link w:val="StopkaZnak"/>
    <w:uiPriority w:val="99"/>
    <w:unhideWhenUsed w:val="1"/>
    <w:rsid w:val="003A101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A101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lx.pl/oferta/praca/monter-pomocnik-swiatlowody-CID4-IdkUwlE.html" TargetMode="External"/><Relationship Id="rId8" Type="http://schemas.openxmlformats.org/officeDocument/2006/relationships/hyperlink" Target="https://www.pracuj.pl/praca/operator-linii-smt-zielona-gora-slubicka-4,oferta,100339884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PwQTJFa6YRt7OdsafySyjFjkA==">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2024-04-30T09:44:00Z</dcterms:created>
  <dc:creator>ZSK5-09</dc:creator>
</cp:coreProperties>
</file>